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11F3A" w14:textId="77777777" w:rsidR="007F7D67" w:rsidRPr="007F7D67" w:rsidRDefault="007F7D67" w:rsidP="007F7D6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sz w:val="28"/>
          <w:szCs w:val="28"/>
          <w:lang w:eastAsia="ru-RU"/>
        </w:rPr>
      </w:pPr>
      <w:r w:rsidRPr="007F7D67">
        <w:rPr>
          <w:rFonts w:ascii="Verdana" w:eastAsia="Times New Roman" w:hAnsi="Verdana" w:cs="Times New Roman"/>
          <w:b/>
          <w:iCs/>
          <w:sz w:val="28"/>
          <w:szCs w:val="28"/>
          <w:lang w:eastAsia="ru-RU"/>
        </w:rPr>
        <w:t>Пр.4</w:t>
      </w:r>
      <w:r w:rsidRPr="007F7D67">
        <w:rPr>
          <w:rFonts w:ascii="Verdana" w:eastAsia="Times New Roman" w:hAnsi="Verdana" w:cs="Times New Roman"/>
          <w:b/>
          <w:bCs/>
          <w:sz w:val="28"/>
          <w:szCs w:val="28"/>
          <w:lang w:eastAsia="ru-RU"/>
        </w:rPr>
        <w:t xml:space="preserve"> Параллельная RLC-нагрузка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550"/>
        <w:gridCol w:w="5789"/>
      </w:tblGrid>
      <w:tr w:rsidR="007F7D67" w:rsidRPr="008069AD" w14:paraId="141AF6D6" w14:textId="77777777" w:rsidTr="00784BB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57CE95" w14:textId="77777777" w:rsidR="007F7D67" w:rsidRPr="008069AD" w:rsidRDefault="007F7D67" w:rsidP="00784BB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069A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Parallel RLC Load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9D1427" w14:textId="77777777" w:rsidR="007F7D67" w:rsidRPr="008069AD" w:rsidRDefault="007F7D67" w:rsidP="00784BB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069A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Параллельная RLC-нагрузка</w:t>
            </w:r>
          </w:p>
        </w:tc>
      </w:tr>
    </w:tbl>
    <w:p w14:paraId="697C1AF9" w14:textId="77777777"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Пиктограмма:</w:t>
      </w:r>
    </w:p>
    <w:p w14:paraId="5923BB3D" w14:textId="77777777"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noProof/>
          <w:sz w:val="20"/>
          <w:szCs w:val="20"/>
          <w:lang w:eastAsia="ru-RU"/>
        </w:rPr>
        <w:drawing>
          <wp:inline distT="0" distB="0" distL="0" distR="0" wp14:anchorId="32092723" wp14:editId="242F40EF">
            <wp:extent cx="914400" cy="752475"/>
            <wp:effectExtent l="0" t="0" r="0" b="9525"/>
            <wp:docPr id="81" name="Рисунок 81" descr="http://matlab.exponenta.ru/simpower/book1/images_1_5/i_parallel_rlc_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http://matlab.exponenta.ru/simpower/book1/images_1_5/i_parallel_rlc_load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D30BDF" w14:textId="77777777"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Назначение:</w:t>
      </w:r>
    </w:p>
    <w:p w14:paraId="1D7B3564" w14:textId="77777777"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Моделирует параллельное включение резистора, индуктивности и конденсатора. Параметры цепи задаются через мощности цепи при номинальном напряжении и частоте.</w:t>
      </w:r>
    </w:p>
    <w:p w14:paraId="1ABC0CD4" w14:textId="77777777"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Окно задания параметров:</w:t>
      </w:r>
    </w:p>
    <w:p w14:paraId="3B44F024" w14:textId="77777777"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noProof/>
          <w:sz w:val="20"/>
          <w:szCs w:val="20"/>
          <w:lang w:eastAsia="ru-RU"/>
        </w:rPr>
        <w:drawing>
          <wp:inline distT="0" distB="0" distL="0" distR="0" wp14:anchorId="43DAD4C9" wp14:editId="3D21F331">
            <wp:extent cx="3571875" cy="3762375"/>
            <wp:effectExtent l="0" t="0" r="9525" b="9525"/>
            <wp:docPr id="82" name="Рисунок 82" descr="http://matlab.exponenta.ru/simpower/book1/images_1_5/pw_parallel_rlc_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://matlab.exponenta.ru/simpower/book1/images_1_5/pw_parallel_rlc_loa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BD67B9" w14:textId="77777777"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Параметры</w:t>
      </w: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 xml:space="preserve"> 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блока</w:t>
      </w: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:</w:t>
      </w:r>
    </w:p>
    <w:p w14:paraId="23410B76" w14:textId="77777777"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Nominal voltage Vn (Vrms):</w:t>
      </w:r>
    </w:p>
    <w:p w14:paraId="11616CE3" w14:textId="77777777"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[Номинальное напряжение (В)]. Значение действующего напряжения цепи, для которого определены мощности элементов.</w:t>
      </w:r>
    </w:p>
    <w:p w14:paraId="619AEAB9" w14:textId="77777777"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Nominal frequency fn (Hz):</w:t>
      </w:r>
    </w:p>
    <w:p w14:paraId="0F2BA622" w14:textId="77777777"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[Номинальная частота (Гц)]. Значение частоты, для которого определены мощности элементов.</w:t>
      </w:r>
    </w:p>
    <w:p w14:paraId="1891218C" w14:textId="77777777"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lastRenderedPageBreak/>
        <w:t>Active power P (W):</w:t>
      </w:r>
    </w:p>
    <w:p w14:paraId="12C0BE5F" w14:textId="77777777"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[Активная мощность (Вт)].</w:t>
      </w:r>
    </w:p>
    <w:p w14:paraId="0753F312" w14:textId="77777777"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Inductive reactive power QL (positive var):</w:t>
      </w:r>
    </w:p>
    <w:p w14:paraId="3AA0A1A0" w14:textId="77777777"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[Реактивная мощность индуктивности (ВАр)]. Потребляемая индуктивностью реактивная мощность.</w:t>
      </w:r>
    </w:p>
    <w:p w14:paraId="3F6557C8" w14:textId="77777777"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Capacitive reactive power QC (negative var):</w:t>
      </w:r>
    </w:p>
    <w:p w14:paraId="2DE579A3" w14:textId="77777777"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[Реактивная мощность емкости (ВАр)]. Отдаваемая конденсатором реактивная мощность. В графе вводится абсолютное значение мощности (без учета знака).</w:t>
      </w:r>
    </w:p>
    <w:p w14:paraId="57781DDB" w14:textId="77777777"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Measurements:</w:t>
      </w:r>
    </w:p>
    <w:p w14:paraId="361E4AE1" w14:textId="77777777"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[Измеряемые переменные]. Параметр позволяет выбрать, передаваемые в блок Multimeter, переменные. Значения параметра выбираются из списка:</w:t>
      </w:r>
    </w:p>
    <w:p w14:paraId="432B57EE" w14:textId="77777777" w:rsidR="007F7D67" w:rsidRPr="008069AD" w:rsidRDefault="007F7D67" w:rsidP="007F7D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9AD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None - нет переменных для отображения,</w:t>
      </w:r>
    </w:p>
    <w:p w14:paraId="70D91628" w14:textId="77777777" w:rsidR="007F7D67" w:rsidRPr="008069AD" w:rsidRDefault="007F7D67" w:rsidP="007F7D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9AD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Branch voltage Voltage - напряжение на зажимах цепи,</w:t>
      </w:r>
    </w:p>
    <w:p w14:paraId="5333EE6C" w14:textId="77777777" w:rsidR="007F7D67" w:rsidRPr="008069AD" w:rsidRDefault="007F7D67" w:rsidP="007F7D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069AD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Branch current - 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цепи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</w:t>
      </w:r>
    </w:p>
    <w:p w14:paraId="0A4E82AC" w14:textId="77777777" w:rsidR="007F7D67" w:rsidRPr="008069AD" w:rsidRDefault="007F7D67" w:rsidP="007F7D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069AD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Branch voltage and current - 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напряжение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цепи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00F7C75F" w14:textId="77777777"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Отображаемым сигналам в блоке Multimeter присваиваются метки:</w:t>
      </w:r>
    </w:p>
    <w:p w14:paraId="3CA8348B" w14:textId="77777777" w:rsidR="007F7D67" w:rsidRPr="008069AD" w:rsidRDefault="007F7D67" w:rsidP="007F7D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9AD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Ib - ток цепи,</w:t>
      </w:r>
    </w:p>
    <w:p w14:paraId="1BF498B5" w14:textId="77777777" w:rsidR="007F7D67" w:rsidRPr="008069AD" w:rsidRDefault="007F7D67" w:rsidP="007F7D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9AD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Ub - напряжение цепи.</w:t>
      </w:r>
    </w:p>
    <w:p w14:paraId="11931F63" w14:textId="77777777"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Величины мощностей могут быть определены по следующим выражениям:</w:t>
      </w:r>
    </w:p>
    <w:p w14:paraId="5427E551" w14:textId="77777777"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noProof/>
          <w:sz w:val="20"/>
          <w:szCs w:val="20"/>
          <w:lang w:eastAsia="ru-RU"/>
        </w:rPr>
        <w:drawing>
          <wp:inline distT="0" distB="0" distL="0" distR="0" wp14:anchorId="5A7B8647" wp14:editId="4FDB25B6">
            <wp:extent cx="504825" cy="409575"/>
            <wp:effectExtent l="0" t="0" r="9525" b="9525"/>
            <wp:docPr id="83" name="Рисунок 83" descr="http://matlab.exponenta.ru/simpower/book1/images_1_5/image_ispr_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http://matlab.exponenta.ru/simpower/book1/images_1_5/image_ispr_04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 ,</w:t>
      </w:r>
    </w:p>
    <w:p w14:paraId="199531CA" w14:textId="77777777"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noProof/>
          <w:sz w:val="20"/>
          <w:szCs w:val="20"/>
          <w:lang w:eastAsia="ru-RU"/>
        </w:rPr>
        <w:drawing>
          <wp:inline distT="0" distB="0" distL="0" distR="0" wp14:anchorId="2542A1BE" wp14:editId="0843BBB6">
            <wp:extent cx="590550" cy="447675"/>
            <wp:effectExtent l="0" t="0" r="0" b="9525"/>
            <wp:docPr id="84" name="Рисунок 84" descr="http://matlab.exponenta.ru/simpower/book1/images_1_5/image_ispr_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http://matlab.exponenta.ru/simpower/book1/images_1_5/image_ispr_05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 ,</w:t>
      </w:r>
    </w:p>
    <w:p w14:paraId="0BA3D24D" w14:textId="77777777"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noProof/>
          <w:sz w:val="20"/>
          <w:szCs w:val="20"/>
          <w:lang w:eastAsia="ru-RU"/>
        </w:rPr>
        <w:drawing>
          <wp:inline distT="0" distB="0" distL="0" distR="0" wp14:anchorId="2984E5BF" wp14:editId="6A6EA5CD">
            <wp:extent cx="762000" cy="238125"/>
            <wp:effectExtent l="0" t="0" r="0" b="9525"/>
            <wp:docPr id="85" name="Рисунок 85" descr="http://matlab.exponenta.ru/simpower/book1/images_1_5/image_ispr_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://matlab.exponenta.ru/simpower/book1/images_1_5/image_ispr_06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 ,</w:t>
      </w:r>
    </w:p>
    <w:p w14:paraId="26C78521" w14:textId="77777777"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где</w:t>
      </w:r>
    </w:p>
    <w:p w14:paraId="4F4AFC75" w14:textId="77777777"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P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 - активная мощность,</w:t>
      </w:r>
    </w:p>
    <w:p w14:paraId="0AC3FA8F" w14:textId="77777777"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Q</w:t>
      </w:r>
      <w:r w:rsidRPr="008069AD">
        <w:rPr>
          <w:rFonts w:ascii="Verdana" w:eastAsia="Times New Roman" w:hAnsi="Verdana" w:cs="Times New Roman"/>
          <w:i/>
          <w:iCs/>
          <w:sz w:val="20"/>
          <w:szCs w:val="20"/>
          <w:vertAlign w:val="subscript"/>
          <w:lang w:eastAsia="ru-RU"/>
        </w:rPr>
        <w:t>L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 - реактивная мощность индуктивности,</w:t>
      </w:r>
    </w:p>
    <w:p w14:paraId="1B700290" w14:textId="77777777"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Q</w:t>
      </w:r>
      <w:r w:rsidRPr="008069AD">
        <w:rPr>
          <w:rFonts w:ascii="Verdana" w:eastAsia="Times New Roman" w:hAnsi="Verdana" w:cs="Times New Roman"/>
          <w:i/>
          <w:iCs/>
          <w:sz w:val="20"/>
          <w:szCs w:val="20"/>
          <w:vertAlign w:val="subscript"/>
          <w:lang w:eastAsia="ru-RU"/>
        </w:rPr>
        <w:t>С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 - реактивная мощность емкости,</w:t>
      </w:r>
    </w:p>
    <w:p w14:paraId="331F1426" w14:textId="77777777"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ω - круговая частота напряжения,</w:t>
      </w:r>
    </w:p>
    <w:p w14:paraId="4A54B45F" w14:textId="77777777"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U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 - действующее значение напряжения,</w:t>
      </w:r>
    </w:p>
    <w:p w14:paraId="2E986DB0" w14:textId="77777777"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Пример:</w:t>
      </w:r>
    </w:p>
    <w:p w14:paraId="28B4D63A" w14:textId="77777777"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lastRenderedPageBreak/>
        <w:t>На рис. 1.22 показана схема с использованием последовательной нагрузочной цепи. На схеме источник переменного напряжения амплитудой 100 В и частотой 50 Гц подключается к цепи с параметрами: U</w:t>
      </w:r>
      <w:r w:rsidRPr="008069AD">
        <w:rPr>
          <w:rFonts w:ascii="Verdana" w:eastAsia="Times New Roman" w:hAnsi="Verdana" w:cs="Times New Roman"/>
          <w:sz w:val="20"/>
          <w:szCs w:val="20"/>
          <w:vertAlign w:val="subscript"/>
          <w:lang w:eastAsia="ru-RU"/>
        </w:rPr>
        <w:t>н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 = 100 В, f</w:t>
      </w:r>
      <w:r w:rsidRPr="008069AD">
        <w:rPr>
          <w:rFonts w:ascii="Verdana" w:eastAsia="Times New Roman" w:hAnsi="Verdana" w:cs="Times New Roman"/>
          <w:sz w:val="20"/>
          <w:szCs w:val="20"/>
          <w:vertAlign w:val="subscript"/>
          <w:lang w:eastAsia="ru-RU"/>
        </w:rPr>
        <w:t>н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 = 50 Гц, P = 100 кВт, Q</w:t>
      </w:r>
      <w:r w:rsidRPr="008069AD">
        <w:rPr>
          <w:rFonts w:ascii="Verdana" w:eastAsia="Times New Roman" w:hAnsi="Verdana" w:cs="Times New Roman"/>
          <w:sz w:val="20"/>
          <w:szCs w:val="20"/>
          <w:vertAlign w:val="subscript"/>
          <w:lang w:eastAsia="ru-RU"/>
        </w:rPr>
        <w:t>L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 = 318.3 кВАр и Q</w:t>
      </w:r>
      <w:r w:rsidRPr="008069AD">
        <w:rPr>
          <w:rFonts w:ascii="Verdana" w:eastAsia="Times New Roman" w:hAnsi="Verdana" w:cs="Times New Roman"/>
          <w:sz w:val="20"/>
          <w:szCs w:val="20"/>
          <w:vertAlign w:val="subscript"/>
          <w:lang w:eastAsia="ru-RU"/>
        </w:rPr>
        <w:t>C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 = 31.42 ВАр. При выбранных нагрузочных параметрах значения сопротивления, индуктивности и емкости будут равны параметрам параллельной RLC-цепи, показанной на рис. 1.20.</w:t>
      </w:r>
    </w:p>
    <w:p w14:paraId="3C8B2804" w14:textId="77777777"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noProof/>
          <w:sz w:val="20"/>
          <w:szCs w:val="20"/>
          <w:lang w:eastAsia="ru-RU"/>
        </w:rPr>
        <w:drawing>
          <wp:inline distT="0" distB="0" distL="0" distR="0" wp14:anchorId="31DBAC60" wp14:editId="53709EDD">
            <wp:extent cx="6229350" cy="2886075"/>
            <wp:effectExtent l="0" t="0" r="0" b="9525"/>
            <wp:docPr id="86" name="Рисунок 86" descr="http://matlab.exponenta.ru/simpower/book1/images_1_5/fig_1_parallel_rlc_load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http://matlab.exponenta.ru/simpower/book1/images_1_5/fig_1_parallel_rlc_load_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8AFD17" w14:textId="77777777"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Рис. 1.22</w:t>
      </w:r>
    </w:p>
    <w:p w14:paraId="0C1C3AD1" w14:textId="77777777" w:rsidR="00242DB9" w:rsidRDefault="00242DB9"/>
    <w:sectPr w:rsidR="00242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D67"/>
    <w:rsid w:val="00242DB9"/>
    <w:rsid w:val="007B3469"/>
    <w:rsid w:val="007F7D67"/>
    <w:rsid w:val="00FB6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8FB47"/>
  <w15:docId w15:val="{1EDE2647-382D-894D-882B-790634777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7D6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7D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7D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Мурат Кунелбаев</cp:lastModifiedBy>
  <cp:revision>2</cp:revision>
  <dcterms:created xsi:type="dcterms:W3CDTF">2023-01-08T12:24:00Z</dcterms:created>
  <dcterms:modified xsi:type="dcterms:W3CDTF">2023-01-08T12:24:00Z</dcterms:modified>
</cp:coreProperties>
</file>